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6C5033" w:rsidP="006C5033">
      <w:pPr>
        <w:jc w:val="center"/>
        <w:rPr>
          <w:rFonts w:hint="eastAsia"/>
          <w:b/>
          <w:sz w:val="28"/>
          <w:szCs w:val="28"/>
        </w:rPr>
      </w:pPr>
      <w:r w:rsidRPr="006C5033">
        <w:rPr>
          <w:rFonts w:hint="eastAsia"/>
          <w:b/>
          <w:sz w:val="28"/>
          <w:szCs w:val="28"/>
        </w:rPr>
        <w:t>基础英语（二）（</w:t>
      </w:r>
      <w:r w:rsidRPr="006C5033">
        <w:rPr>
          <w:rFonts w:hint="eastAsia"/>
          <w:b/>
          <w:sz w:val="28"/>
          <w:szCs w:val="28"/>
        </w:rPr>
        <w:t>05.015.0.4</w:t>
      </w:r>
      <w:r w:rsidRPr="006C5033">
        <w:rPr>
          <w:rFonts w:hint="eastAsia"/>
          <w:b/>
          <w:sz w:val="28"/>
          <w:szCs w:val="28"/>
        </w:rPr>
        <w:t>）</w:t>
      </w:r>
    </w:p>
    <w:p w:rsidR="006C5033" w:rsidRDefault="006C5033" w:rsidP="006C5033">
      <w:pPr>
        <w:ind w:firstLine="320"/>
        <w:rPr>
          <w:rFonts w:ascii="宋体" w:eastAsia="宋体" w:hAnsi="宋体"/>
        </w:rPr>
      </w:pPr>
      <w:r>
        <w:rPr>
          <w:rFonts w:ascii="宋体" w:eastAsia="宋体" w:hAnsi="宋体"/>
        </w:rPr>
        <w:t>《基础英语》（二）是为中外合作药学本科生一年级下学期开设的一门必修课，是基础英语（一）的延续课程，是大学英语课程体系的一个有机组成部分，包括大学通用学术英语读写与大学通用学术英语听说两个子课程。《基础英语》（二）在继续提高学生语言综合应用能力的同时，旨在帮助学生进一步深入了解掌握学术英语的文体风格、语言特征，掌握一批新的中高级学术英语词汇。通过一定数量的学术英语篇章的听、说、读、写、译的训练，培养学生用英语进行专业学习、研究、交际和思辨的能力，如能听懂语速一般、发音比较标准的短篇学术讲座和专业课程，能就相关的话题进行简单的陈述和报告演示，能写定义、分类、举例、描写、比较、对照、因果、阐释和评价等功能的段落；能掌握避免各种学术剽窃的策略和方法，就专业相关的话题写一篇文献综述报告（</w:t>
      </w:r>
      <w:r>
        <w:rPr>
          <w:rFonts w:ascii="Times New Roman" w:eastAsia="Times New Roman" w:hAnsi="Times New Roman"/>
        </w:rPr>
        <w:t xml:space="preserve">500 </w:t>
      </w:r>
      <w:r>
        <w:rPr>
          <w:rFonts w:ascii="宋体" w:eastAsia="宋体" w:hAnsi="宋体"/>
        </w:rPr>
        <w:t>词以上）等等；与此同时，继续突出校本特色，以学习与学科内容相关的新知识为抓手</w:t>
      </w:r>
      <w:r>
        <w:rPr>
          <w:rFonts w:ascii="Times New Roman" w:eastAsia="Times New Roman" w:hAnsi="Times New Roman"/>
        </w:rPr>
        <w:t xml:space="preserve"> , </w:t>
      </w:r>
      <w:r>
        <w:rPr>
          <w:rFonts w:ascii="宋体" w:eastAsia="宋体" w:hAnsi="宋体"/>
        </w:rPr>
        <w:t>激发学生的学习兴趣，关注学生对学科通识性、科普性、人文性知识的渐进性积累。课程的核心依然是语言教学，因“材”施教，为专业学习服务，提升语言教学的应用性。课程同时兼顾培养学生的（</w:t>
      </w:r>
      <w:r>
        <w:rPr>
          <w:rFonts w:ascii="Times New Roman" w:eastAsia="Times New Roman" w:hAnsi="Times New Roman"/>
        </w:rPr>
        <w:t>1</w:t>
      </w:r>
      <w:r>
        <w:rPr>
          <w:rFonts w:ascii="宋体" w:eastAsia="宋体" w:hAnsi="宋体"/>
        </w:rPr>
        <w:t>）批判性思维能力（</w:t>
      </w:r>
      <w:r>
        <w:rPr>
          <w:rFonts w:ascii="Times New Roman" w:eastAsia="Times New Roman" w:hAnsi="Times New Roman"/>
        </w:rPr>
        <w:t>2</w:t>
      </w:r>
      <w:r>
        <w:rPr>
          <w:rFonts w:ascii="宋体" w:eastAsia="宋体" w:hAnsi="宋体"/>
        </w:rPr>
        <w:t>）交流沟通能力（</w:t>
      </w:r>
      <w:r>
        <w:rPr>
          <w:rFonts w:ascii="Times New Roman" w:eastAsia="Times New Roman" w:hAnsi="Times New Roman"/>
        </w:rPr>
        <w:t>3</w:t>
      </w:r>
      <w:r>
        <w:rPr>
          <w:rFonts w:ascii="宋体" w:eastAsia="宋体" w:hAnsi="宋体"/>
        </w:rPr>
        <w:t>）团队合作能力（</w:t>
      </w:r>
      <w:r>
        <w:rPr>
          <w:rFonts w:ascii="Times New Roman" w:eastAsia="Times New Roman" w:hAnsi="Times New Roman"/>
        </w:rPr>
        <w:t>4</w:t>
      </w:r>
      <w:r>
        <w:rPr>
          <w:rFonts w:ascii="宋体" w:eastAsia="宋体" w:hAnsi="宋体"/>
        </w:rPr>
        <w:t>）跨文化交际能力，助推中医药文化的继承、传播和发展。</w:t>
      </w:r>
    </w:p>
    <w:p w:rsidR="006C5033" w:rsidRDefault="006C5033" w:rsidP="006C5033">
      <w:pPr>
        <w:rPr>
          <w:rFonts w:ascii="Times New Roman" w:eastAsia="Times New Roman" w:hAnsi="Times New Roman"/>
        </w:rPr>
      </w:pPr>
    </w:p>
    <w:p w:rsidR="006C5033" w:rsidRDefault="006C5033" w:rsidP="006C5033">
      <w:pPr>
        <w:ind w:right="100" w:firstLine="425"/>
        <w:rPr>
          <w:rFonts w:ascii="Times New Roman" w:eastAsia="Times New Roman" w:hAnsi="Times New Roman"/>
        </w:rPr>
      </w:pPr>
      <w:r>
        <w:rPr>
          <w:rFonts w:ascii="Times New Roman" w:eastAsia="Times New Roman" w:hAnsi="Times New Roman"/>
        </w:rPr>
        <w:t>Preliminary English (2) is a compulsory course for undergraduate students from school of Pharmacy in the second semester of the first academic year. As an integral part of college English curriculum, the course includes two sections, namely academic English for reading &amp; writing and academic English for Listening &amp; Speaking. Preliminary English (2) is intended for students pursuing China-UK Joint Program of Pharmacy. It puts emphasis on Content-based Language Teaching and language comprehension &amp; application with an aim to improve students' comprehensive language ability, guide them to master the stylistic and linguistic features of academic English, skillfully employ a certain amount of fundamental academic words, and be equipped with basic academic listening, reading, writing and speaking &amp; interpreting abilities through adequate practice. Students are expected to lay a solid foundation for the study of International English Language Testing System (IELTS) in the second academic year. At the same time, they are expected to develop their ability to introduce Chinese Culture &amp; TCM culture in English, compare different cultures with critical thinking and further improve their intercultural competence so as to promote the internationalization and modernization of TCM.</w:t>
      </w:r>
    </w:p>
    <w:p w:rsidR="006C5033" w:rsidRPr="006C5033" w:rsidRDefault="006C5033" w:rsidP="006C5033">
      <w:pPr>
        <w:jc w:val="center"/>
        <w:rPr>
          <w:b/>
          <w:sz w:val="28"/>
          <w:szCs w:val="28"/>
        </w:rPr>
      </w:pPr>
    </w:p>
    <w:sectPr w:rsidR="006C5033" w:rsidRPr="006C5033"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7C8" w:rsidRDefault="004767C8" w:rsidP="006C5033">
      <w:r>
        <w:separator/>
      </w:r>
    </w:p>
  </w:endnote>
  <w:endnote w:type="continuationSeparator" w:id="0">
    <w:p w:rsidR="004767C8" w:rsidRDefault="004767C8" w:rsidP="006C50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7C8" w:rsidRDefault="004767C8" w:rsidP="006C5033">
      <w:r>
        <w:separator/>
      </w:r>
    </w:p>
  </w:footnote>
  <w:footnote w:type="continuationSeparator" w:id="0">
    <w:p w:rsidR="004767C8" w:rsidRDefault="004767C8" w:rsidP="006C50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5033"/>
    <w:rsid w:val="00237548"/>
    <w:rsid w:val="003C38A9"/>
    <w:rsid w:val="004767C8"/>
    <w:rsid w:val="005D535A"/>
    <w:rsid w:val="0060429F"/>
    <w:rsid w:val="006A686D"/>
    <w:rsid w:val="006C5033"/>
    <w:rsid w:val="00AA6918"/>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50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C5033"/>
    <w:rPr>
      <w:sz w:val="18"/>
      <w:szCs w:val="18"/>
    </w:rPr>
  </w:style>
  <w:style w:type="paragraph" w:styleId="a4">
    <w:name w:val="footer"/>
    <w:basedOn w:val="a"/>
    <w:link w:val="Char0"/>
    <w:uiPriority w:val="99"/>
    <w:semiHidden/>
    <w:unhideWhenUsed/>
    <w:rsid w:val="006C503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C503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Company>Sky123.Org</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2018-11-28T08:08:00Z</dcterms:created>
  <dcterms:modified xsi:type="dcterms:W3CDTF">2018-11-28T08:09:00Z</dcterms:modified>
</cp:coreProperties>
</file>