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3BE2F">
      <w:pPr>
        <w:rPr>
          <w:rFonts w:hint="eastAsia" w:eastAsia="黑体"/>
          <w:sz w:val="24"/>
          <w:lang w:eastAsia="zh-CN"/>
        </w:rPr>
      </w:pPr>
      <w:r>
        <w:rPr>
          <w:rFonts w:eastAsia="黑体"/>
          <w:bCs/>
          <w:sz w:val="32"/>
          <w:szCs w:val="32"/>
        </w:rPr>
        <w:t>附件</w:t>
      </w:r>
      <w:r>
        <w:rPr>
          <w:rFonts w:hint="eastAsia" w:eastAsia="黑体"/>
          <w:bCs/>
          <w:sz w:val="32"/>
          <w:szCs w:val="32"/>
          <w:lang w:val="en-US" w:eastAsia="zh-CN"/>
        </w:rPr>
        <w:t>3</w:t>
      </w:r>
      <w:bookmarkStart w:id="0" w:name="_GoBack"/>
      <w:bookmarkEnd w:id="0"/>
    </w:p>
    <w:p w14:paraId="7CF55115">
      <w:pPr>
        <w:spacing w:line="560" w:lineRule="exact"/>
        <w:jc w:val="center"/>
        <w:rPr>
          <w:rFonts w:hint="eastAsia" w:ascii="黑体" w:hAnsi="黑体" w:eastAsia="黑体" w:cs="黑体"/>
          <w:sz w:val="36"/>
          <w:szCs w:val="36"/>
        </w:rPr>
      </w:pPr>
      <w:r>
        <w:rPr>
          <w:rFonts w:hint="eastAsia" w:ascii="黑体" w:hAnsi="黑体" w:eastAsia="黑体" w:cs="黑体"/>
          <w:sz w:val="36"/>
          <w:szCs w:val="36"/>
        </w:rPr>
        <w:t>各类商业（项目）计划书撰写注意事项</w:t>
      </w:r>
    </w:p>
    <w:p w14:paraId="2FC654FD">
      <w:pPr>
        <w:pStyle w:val="6"/>
        <w:adjustRightInd w:val="0"/>
        <w:snapToGrid w:val="0"/>
        <w:spacing w:line="560" w:lineRule="exact"/>
        <w:ind w:firstLine="640"/>
        <w:rPr>
          <w:rFonts w:eastAsia="仿宋_GB2312"/>
          <w:sz w:val="32"/>
          <w:szCs w:val="32"/>
        </w:rPr>
      </w:pPr>
    </w:p>
    <w:p w14:paraId="0AD1824A">
      <w:pPr>
        <w:pStyle w:val="6"/>
        <w:adjustRightInd w:val="0"/>
        <w:snapToGrid w:val="0"/>
        <w:spacing w:line="264" w:lineRule="auto"/>
        <w:ind w:firstLine="640"/>
        <w:rPr>
          <w:rFonts w:eastAsia="黑体"/>
          <w:sz w:val="32"/>
          <w:szCs w:val="32"/>
        </w:rPr>
      </w:pPr>
      <w:r>
        <w:rPr>
          <w:rFonts w:eastAsia="黑体"/>
          <w:sz w:val="32"/>
          <w:szCs w:val="32"/>
        </w:rPr>
        <w:t>一、“创意组”商业计划书撰写注意事项</w:t>
      </w:r>
    </w:p>
    <w:p w14:paraId="02D68493">
      <w:pPr>
        <w:adjustRightInd w:val="0"/>
        <w:snapToGrid w:val="0"/>
        <w:spacing w:line="264" w:lineRule="auto"/>
        <w:ind w:firstLine="643" w:firstLineChars="200"/>
        <w:rPr>
          <w:rFonts w:eastAsia="仿宋_GB2312"/>
          <w:sz w:val="32"/>
          <w:szCs w:val="32"/>
        </w:rPr>
      </w:pPr>
      <w:r>
        <w:rPr>
          <w:rFonts w:eastAsia="仿宋_GB2312"/>
          <w:b/>
          <w:sz w:val="32"/>
          <w:szCs w:val="32"/>
        </w:rPr>
        <w:t>1．充分体现项目创新性。</w:t>
      </w:r>
      <w:r>
        <w:rPr>
          <w:rFonts w:eastAsia="仿宋_GB2312"/>
          <w:sz w:val="32"/>
          <w:szCs w:val="32"/>
        </w:rPr>
        <w:t>应突出原始创意的价值，不鼓励模仿；体现互联网技术、方法和思维；在销售、研发、生产、物流、信息、人力、管理等方面有突破和创新。</w:t>
      </w:r>
    </w:p>
    <w:p w14:paraId="6A95C33A">
      <w:pPr>
        <w:adjustRightInd w:val="0"/>
        <w:snapToGrid w:val="0"/>
        <w:spacing w:line="264" w:lineRule="auto"/>
        <w:ind w:firstLine="643" w:firstLineChars="200"/>
        <w:rPr>
          <w:rFonts w:eastAsia="仿宋_GB2312"/>
          <w:sz w:val="32"/>
          <w:szCs w:val="32"/>
        </w:rPr>
      </w:pPr>
      <w:r>
        <w:rPr>
          <w:rFonts w:eastAsia="仿宋_GB2312"/>
          <w:b/>
          <w:sz w:val="32"/>
          <w:szCs w:val="32"/>
        </w:rPr>
        <w:t>2．商业模式阐述清晰。</w:t>
      </w:r>
      <w:r>
        <w:rPr>
          <w:rFonts w:eastAsia="仿宋_GB2312"/>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14:paraId="1389766A">
      <w:pPr>
        <w:adjustRightInd w:val="0"/>
        <w:snapToGrid w:val="0"/>
        <w:spacing w:line="264" w:lineRule="auto"/>
        <w:ind w:firstLine="643" w:firstLineChars="200"/>
        <w:rPr>
          <w:rFonts w:eastAsia="仿宋_GB2312"/>
          <w:sz w:val="32"/>
          <w:szCs w:val="32"/>
        </w:rPr>
      </w:pPr>
      <w:r>
        <w:rPr>
          <w:rFonts w:eastAsia="仿宋_GB2312"/>
          <w:b/>
          <w:sz w:val="32"/>
          <w:szCs w:val="32"/>
        </w:rPr>
        <w:t>3．重视项目团队建设。</w:t>
      </w:r>
      <w:r>
        <w:rPr>
          <w:rFonts w:eastAsia="仿宋_GB2312"/>
          <w:sz w:val="32"/>
          <w:szCs w:val="32"/>
        </w:rPr>
        <w:t>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14:paraId="00E4134A">
      <w:pPr>
        <w:adjustRightInd w:val="0"/>
        <w:snapToGrid w:val="0"/>
        <w:spacing w:line="264" w:lineRule="auto"/>
        <w:ind w:firstLine="643" w:firstLineChars="200"/>
        <w:rPr>
          <w:rFonts w:eastAsia="仿宋_GB2312"/>
          <w:sz w:val="32"/>
          <w:szCs w:val="32"/>
        </w:rPr>
      </w:pPr>
      <w:r>
        <w:rPr>
          <w:rFonts w:eastAsia="仿宋_GB2312"/>
          <w:b/>
          <w:sz w:val="32"/>
          <w:szCs w:val="32"/>
        </w:rPr>
        <w:t>4．带动就业前景情况分析</w:t>
      </w:r>
      <w:r>
        <w:rPr>
          <w:rFonts w:eastAsia="仿宋_GB2312"/>
          <w:sz w:val="32"/>
          <w:szCs w:val="32"/>
        </w:rPr>
        <w:t>。对综合考察项目发展战略和规模扩张策略的合理性和可行性；预判项目可能带动社会就业的规模等情况的分析和预判。</w:t>
      </w:r>
    </w:p>
    <w:p w14:paraId="285C9824">
      <w:pPr>
        <w:pStyle w:val="6"/>
        <w:adjustRightInd w:val="0"/>
        <w:snapToGrid w:val="0"/>
        <w:spacing w:line="264" w:lineRule="auto"/>
        <w:ind w:firstLine="640"/>
        <w:rPr>
          <w:rFonts w:eastAsia="黑体"/>
          <w:sz w:val="32"/>
          <w:szCs w:val="32"/>
        </w:rPr>
      </w:pPr>
      <w:r>
        <w:rPr>
          <w:rFonts w:eastAsia="黑体"/>
          <w:sz w:val="32"/>
          <w:szCs w:val="32"/>
        </w:rPr>
        <w:t>二、“初创组”商业计划书撰写注意事项</w:t>
      </w:r>
    </w:p>
    <w:p w14:paraId="539C9A5B">
      <w:pPr>
        <w:adjustRightInd w:val="0"/>
        <w:snapToGrid w:val="0"/>
        <w:spacing w:line="264" w:lineRule="auto"/>
        <w:ind w:firstLine="643" w:firstLineChars="200"/>
        <w:rPr>
          <w:rFonts w:eastAsia="仿宋_GB2312"/>
          <w:sz w:val="32"/>
          <w:szCs w:val="32"/>
        </w:rPr>
      </w:pPr>
      <w:r>
        <w:rPr>
          <w:rFonts w:eastAsia="仿宋_GB2312"/>
          <w:b/>
          <w:sz w:val="32"/>
          <w:szCs w:val="32"/>
        </w:rPr>
        <w:t>1．充分体现商业性。</w:t>
      </w:r>
      <w:r>
        <w:rPr>
          <w:rFonts w:eastAsia="仿宋_GB2312"/>
          <w:sz w:val="3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14:paraId="19BD10D8">
      <w:pPr>
        <w:adjustRightInd w:val="0"/>
        <w:snapToGrid w:val="0"/>
        <w:spacing w:line="264" w:lineRule="auto"/>
        <w:ind w:firstLine="643" w:firstLineChars="200"/>
        <w:rPr>
          <w:rFonts w:eastAsia="仿宋_GB2312"/>
          <w:sz w:val="32"/>
          <w:szCs w:val="32"/>
        </w:rPr>
      </w:pPr>
      <w:r>
        <w:rPr>
          <w:rFonts w:eastAsia="仿宋_GB2312"/>
          <w:b/>
          <w:sz w:val="32"/>
          <w:szCs w:val="32"/>
        </w:rPr>
        <w:t>2．创新性。</w:t>
      </w:r>
      <w:r>
        <w:rPr>
          <w:rFonts w:eastAsia="仿宋_GB2312"/>
          <w:sz w:val="32"/>
          <w:szCs w:val="32"/>
        </w:rPr>
        <w:t>应突出原始创意的价值，不鼓励模仿；体现互联网技术、方法和思维；在销售、研发、生产、物流、信息、人力、管理等方面有突破和创新。</w:t>
      </w:r>
    </w:p>
    <w:p w14:paraId="4BD5BFAE">
      <w:pPr>
        <w:adjustRightInd w:val="0"/>
        <w:snapToGrid w:val="0"/>
        <w:spacing w:line="264" w:lineRule="auto"/>
        <w:ind w:firstLine="643" w:firstLineChars="200"/>
        <w:rPr>
          <w:rFonts w:eastAsia="仿宋_GB2312"/>
          <w:sz w:val="32"/>
          <w:szCs w:val="32"/>
        </w:rPr>
      </w:pPr>
      <w:r>
        <w:rPr>
          <w:rFonts w:eastAsia="仿宋_GB2312"/>
          <w:b/>
          <w:sz w:val="32"/>
          <w:szCs w:val="32"/>
        </w:rPr>
        <w:t>3．团队情况。</w:t>
      </w:r>
      <w:r>
        <w:rPr>
          <w:rFonts w:eastAsia="仿宋_GB2312"/>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14:paraId="7F3C1926">
      <w:pPr>
        <w:adjustRightInd w:val="0"/>
        <w:snapToGrid w:val="0"/>
        <w:spacing w:line="264" w:lineRule="auto"/>
        <w:ind w:firstLine="643" w:firstLineChars="200"/>
        <w:rPr>
          <w:rFonts w:eastAsia="仿宋_GB2312"/>
          <w:sz w:val="32"/>
          <w:szCs w:val="32"/>
        </w:rPr>
      </w:pPr>
      <w:r>
        <w:rPr>
          <w:rFonts w:eastAsia="仿宋_GB2312"/>
          <w:b/>
          <w:sz w:val="32"/>
          <w:szCs w:val="32"/>
        </w:rPr>
        <w:t>4．带动就业前景。</w:t>
      </w:r>
      <w:r>
        <w:rPr>
          <w:rFonts w:eastAsia="仿宋_GB2312"/>
          <w:sz w:val="32"/>
          <w:szCs w:val="32"/>
        </w:rPr>
        <w:t>对项目增加社会就业份额；发展战略和扩张的策略合理性，上下产业链的密切程度和带动效率等情况阐述。</w:t>
      </w:r>
    </w:p>
    <w:p w14:paraId="05695DED">
      <w:pPr>
        <w:pStyle w:val="6"/>
        <w:adjustRightInd w:val="0"/>
        <w:snapToGrid w:val="0"/>
        <w:spacing w:line="264" w:lineRule="auto"/>
        <w:ind w:firstLine="640"/>
        <w:rPr>
          <w:rFonts w:eastAsia="黑体"/>
          <w:sz w:val="32"/>
          <w:szCs w:val="32"/>
        </w:rPr>
      </w:pPr>
      <w:r>
        <w:rPr>
          <w:rFonts w:eastAsia="黑体"/>
          <w:sz w:val="32"/>
          <w:szCs w:val="32"/>
        </w:rPr>
        <w:t>三、“成长组”商业计划书撰写注意事项</w:t>
      </w:r>
    </w:p>
    <w:p w14:paraId="1B7B2DC8">
      <w:pPr>
        <w:adjustRightInd w:val="0"/>
        <w:snapToGrid w:val="0"/>
        <w:spacing w:line="264" w:lineRule="auto"/>
        <w:ind w:firstLine="643" w:firstLineChars="200"/>
        <w:rPr>
          <w:rFonts w:eastAsia="仿宋_GB2312"/>
          <w:sz w:val="32"/>
          <w:szCs w:val="32"/>
        </w:rPr>
      </w:pPr>
      <w:r>
        <w:rPr>
          <w:rFonts w:eastAsia="仿宋_GB2312"/>
          <w:b/>
          <w:sz w:val="32"/>
          <w:szCs w:val="32"/>
        </w:rPr>
        <w:t>1．充分体现项目的商业性。</w:t>
      </w:r>
      <w:r>
        <w:rPr>
          <w:rFonts w:eastAsia="仿宋_GB2312"/>
          <w:sz w:val="3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14:paraId="1D211E14">
      <w:pPr>
        <w:pStyle w:val="6"/>
        <w:adjustRightInd w:val="0"/>
        <w:snapToGrid w:val="0"/>
        <w:spacing w:line="264" w:lineRule="auto"/>
        <w:ind w:firstLine="643"/>
        <w:rPr>
          <w:rFonts w:eastAsia="仿宋_GB2312"/>
          <w:sz w:val="32"/>
          <w:szCs w:val="32"/>
        </w:rPr>
      </w:pPr>
      <w:r>
        <w:rPr>
          <w:rFonts w:eastAsia="仿宋_GB2312"/>
          <w:b/>
          <w:sz w:val="32"/>
          <w:szCs w:val="32"/>
        </w:rPr>
        <w:t>2．团队情况。</w:t>
      </w:r>
      <w:r>
        <w:rPr>
          <w:rFonts w:eastAsia="仿宋_GB2312"/>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14:paraId="57FEF990">
      <w:pPr>
        <w:pStyle w:val="6"/>
        <w:adjustRightInd w:val="0"/>
        <w:snapToGrid w:val="0"/>
        <w:spacing w:line="264" w:lineRule="auto"/>
        <w:ind w:firstLine="643"/>
        <w:rPr>
          <w:rFonts w:eastAsia="仿宋_GB2312"/>
          <w:sz w:val="32"/>
          <w:szCs w:val="32"/>
        </w:rPr>
      </w:pPr>
      <w:r>
        <w:rPr>
          <w:rFonts w:eastAsia="仿宋_GB2312"/>
          <w:b/>
          <w:sz w:val="32"/>
          <w:szCs w:val="32"/>
        </w:rPr>
        <w:t>3．创新性。</w:t>
      </w:r>
      <w:r>
        <w:rPr>
          <w:rFonts w:eastAsia="仿宋_GB2312"/>
          <w:sz w:val="32"/>
          <w:szCs w:val="32"/>
        </w:rPr>
        <w:t>突出原始创意的价值，不鼓励模仿；体现互联网技术、方法和思维；在销售、研发、生产、物流、信息、人力、管理等方面有突破和创新。</w:t>
      </w:r>
    </w:p>
    <w:p w14:paraId="21F09844">
      <w:pPr>
        <w:adjustRightInd w:val="0"/>
        <w:snapToGrid w:val="0"/>
        <w:spacing w:line="264" w:lineRule="auto"/>
        <w:ind w:firstLine="643" w:firstLineChars="200"/>
        <w:rPr>
          <w:rFonts w:eastAsia="仿宋_GB2312"/>
          <w:sz w:val="32"/>
          <w:szCs w:val="32"/>
        </w:rPr>
      </w:pPr>
      <w:r>
        <w:rPr>
          <w:rFonts w:eastAsia="仿宋_GB2312"/>
          <w:b/>
          <w:sz w:val="32"/>
          <w:szCs w:val="32"/>
        </w:rPr>
        <w:t>4．带动就业前景。</w:t>
      </w:r>
      <w:r>
        <w:rPr>
          <w:rFonts w:eastAsia="仿宋_GB2312"/>
          <w:sz w:val="32"/>
          <w:szCs w:val="32"/>
        </w:rPr>
        <w:t>阐述要点包括项目增加社会就业份额；发展战略和扩张的策略合理性，上下产业链的密切程度和带动效率。</w:t>
      </w:r>
    </w:p>
    <w:p w14:paraId="67FC3884">
      <w:pPr>
        <w:adjustRightInd w:val="0"/>
        <w:snapToGrid w:val="0"/>
        <w:spacing w:line="264" w:lineRule="auto"/>
        <w:ind w:firstLine="420" w:firstLineChars="200"/>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9A90988"/>
    <w:rsid w:val="00215A9A"/>
    <w:rsid w:val="004A15C4"/>
    <w:rsid w:val="004B08A0"/>
    <w:rsid w:val="007E5410"/>
    <w:rsid w:val="00930BAB"/>
    <w:rsid w:val="00951586"/>
    <w:rsid w:val="009A3A36"/>
    <w:rsid w:val="00C404BD"/>
    <w:rsid w:val="00DF0724"/>
    <w:rsid w:val="00EF720E"/>
    <w:rsid w:val="0D4C77EE"/>
    <w:rsid w:val="29A90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0"/>
    <w:pPr>
      <w:ind w:firstLine="200" w:firstLineChars="200"/>
    </w:pPr>
    <w:rPr>
      <w:szCs w:val="20"/>
    </w:rPr>
  </w:style>
  <w:style w:type="character" w:customStyle="1" w:styleId="7">
    <w:name w:val="页眉 Char"/>
    <w:basedOn w:val="5"/>
    <w:link w:val="3"/>
    <w:uiPriority w:val="0"/>
    <w:rPr>
      <w:rFonts w:ascii="Times New Roman" w:hAnsi="Times New Roman" w:eastAsia="宋体" w:cs="Times New Roman"/>
      <w:kern w:val="2"/>
      <w:sz w:val="18"/>
      <w:szCs w:val="18"/>
    </w:rPr>
  </w:style>
  <w:style w:type="character" w:customStyle="1" w:styleId="8">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3B9F24-6F82-4392-8646-9CDA2D84837D}">
  <ds:schemaRefs/>
</ds:datastoreItem>
</file>

<file path=docProps/app.xml><?xml version="1.0" encoding="utf-8"?>
<Properties xmlns="http://schemas.openxmlformats.org/officeDocument/2006/extended-properties" xmlns:vt="http://schemas.openxmlformats.org/officeDocument/2006/docPropsVTypes">
  <Template>Normal</Template>
  <Pages>3</Pages>
  <Words>1553</Words>
  <Characters>1553</Characters>
  <Lines>11</Lines>
  <Paragraphs>3</Paragraphs>
  <TotalTime>2</TotalTime>
  <ScaleCrop>false</ScaleCrop>
  <LinksUpToDate>false</LinksUpToDate>
  <CharactersWithSpaces>1553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2018-03-13T03:17:00Z</dcterms:created>
  <dc:creator>Administrator</dc:creator>
  <cp:lastModifiedBy>yvonne</cp:lastModifiedBy>
  <dcterms:modified xsi:type="dcterms:W3CDTF">2025-06-03T06:42:20Z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eyJoZGlkIjoiZDk0YjNmYThlMzk2MTU4ZmM0Njc2NmRkNDAwNzNiNGIiLCJ1c2VySWQiOiIzNTkyNjEyNTcifQ==</vt:lpwstr>
  </property>
  <property fmtid="{D5CDD505-2E9C-101B-9397-08002B2CF9AE}" pid="4" name="ICV">
    <vt:lpwstr>B59C328DFD2447D0B8D45C88CAC49D3B_12</vt:lpwstr>
  </property>
</Properties>
</file>